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1EE" w:rsidRPr="001631EE" w:rsidRDefault="001631EE" w:rsidP="001631EE">
      <w:pPr>
        <w:spacing w:before="100" w:beforeAutospacing="1" w:after="100" w:afterAutospacing="1" w:line="240" w:lineRule="auto"/>
        <w:outlineLvl w:val="1"/>
        <w:rPr>
          <w:rFonts w:ascii="Times New Roman" w:eastAsia="Times New Roman" w:hAnsi="Times New Roman" w:cs="Times New Roman"/>
          <w:b/>
          <w:bCs/>
          <w:sz w:val="36"/>
          <w:szCs w:val="36"/>
          <w:lang/>
        </w:rPr>
      </w:pPr>
      <w:r w:rsidRPr="001631EE">
        <w:rPr>
          <w:rFonts w:ascii="Times New Roman" w:eastAsia="Times New Roman" w:hAnsi="Times New Roman" w:cs="Times New Roman"/>
          <w:b/>
          <w:bCs/>
          <w:sz w:val="36"/>
          <w:szCs w:val="36"/>
          <w:lang/>
        </w:rPr>
        <w:t>Types of phonics instructional methods and approaches</w:t>
      </w:r>
    </w:p>
    <w:p w:rsidR="001631EE" w:rsidRPr="001631EE" w:rsidRDefault="001631EE" w:rsidP="001631EE">
      <w:pPr>
        <w:spacing w:before="100" w:beforeAutospacing="1" w:after="100" w:afterAutospacing="1" w:line="240" w:lineRule="auto"/>
        <w:rPr>
          <w:rFonts w:ascii="Times New Roman" w:eastAsia="Times New Roman" w:hAnsi="Times New Roman" w:cs="Times New Roman"/>
          <w:sz w:val="24"/>
          <w:szCs w:val="24"/>
          <w:lang/>
        </w:rPr>
      </w:pPr>
      <w:r w:rsidRPr="001631EE">
        <w:rPr>
          <w:rFonts w:ascii="Times New Roman" w:eastAsia="Times New Roman" w:hAnsi="Times New Roman" w:cs="Times New Roman"/>
          <w:sz w:val="24"/>
          <w:szCs w:val="24"/>
          <w:lang/>
        </w:rPr>
        <w:t>This table depicts several different types of phonics instructional approaches that vary according to the unit of analysis or how letter-sound combinations are represented to the student. For example, in synthetic phonics approaches, students are taught to link an individual letter or letter combination with its appropriate sound and then blend the sounds to form words. In analytic phonics, students are first taught whole word units followed by systematic instruction linking the specific letters in the word with their respective sounds.</w:t>
      </w:r>
    </w:p>
    <w:p w:rsidR="001631EE" w:rsidRPr="001631EE" w:rsidRDefault="001631EE" w:rsidP="001631EE">
      <w:pPr>
        <w:spacing w:before="100" w:beforeAutospacing="1" w:after="100" w:afterAutospacing="1" w:line="240" w:lineRule="auto"/>
        <w:rPr>
          <w:rFonts w:ascii="Times New Roman" w:eastAsia="Times New Roman" w:hAnsi="Times New Roman" w:cs="Times New Roman"/>
          <w:sz w:val="24"/>
          <w:szCs w:val="24"/>
          <w:lang/>
        </w:rPr>
      </w:pPr>
      <w:r w:rsidRPr="001631EE">
        <w:rPr>
          <w:rFonts w:ascii="Times New Roman" w:eastAsia="Times New Roman" w:hAnsi="Times New Roman" w:cs="Times New Roman"/>
          <w:sz w:val="24"/>
          <w:szCs w:val="24"/>
          <w:lang/>
        </w:rPr>
        <w:t>Phonics instruction can also vary with respect to the explicitness by which the phonic elements are taught and practiced in the reading of text. For example, many synthetic phonics approaches use direct instruction in teaching phonics components and provide opportunities for applying these skills in decodable text formats characterized by a controlled vocabulary. On the other hand, embedded phonics approaches are typically less explicit and use decodable text for practice less frequently, although the phonics concepts to be learned can still be presented systematically.</w:t>
      </w:r>
    </w:p>
    <w:p w:rsidR="001631EE" w:rsidRPr="001631EE" w:rsidRDefault="001631EE" w:rsidP="001631EE">
      <w:pPr>
        <w:numPr>
          <w:ilvl w:val="0"/>
          <w:numId w:val="1"/>
        </w:numPr>
        <w:spacing w:before="100" w:beforeAutospacing="1" w:after="100" w:afterAutospacing="1" w:line="240" w:lineRule="auto"/>
        <w:rPr>
          <w:rFonts w:ascii="Times New Roman" w:eastAsia="Times New Roman" w:hAnsi="Times New Roman" w:cs="Times New Roman"/>
          <w:b/>
          <w:sz w:val="24"/>
          <w:szCs w:val="24"/>
          <w:lang/>
        </w:rPr>
      </w:pPr>
      <w:r w:rsidRPr="001631EE">
        <w:rPr>
          <w:rFonts w:ascii="Times New Roman" w:eastAsia="Times New Roman" w:hAnsi="Times New Roman" w:cs="Times New Roman"/>
          <w:b/>
          <w:sz w:val="24"/>
          <w:szCs w:val="24"/>
          <w:lang/>
        </w:rPr>
        <w:t xml:space="preserve">Analogy phonics </w:t>
      </w:r>
    </w:p>
    <w:p w:rsidR="001631EE" w:rsidRPr="001631EE" w:rsidRDefault="001631EE" w:rsidP="001631EE">
      <w:pPr>
        <w:spacing w:before="100" w:beforeAutospacing="1" w:after="100" w:afterAutospacing="1" w:line="240" w:lineRule="auto"/>
        <w:ind w:left="720"/>
        <w:rPr>
          <w:rFonts w:ascii="Times New Roman" w:eastAsia="Times New Roman" w:hAnsi="Times New Roman" w:cs="Times New Roman"/>
          <w:sz w:val="24"/>
          <w:szCs w:val="24"/>
          <w:lang/>
        </w:rPr>
      </w:pPr>
      <w:r w:rsidRPr="001631EE">
        <w:rPr>
          <w:rFonts w:ascii="Times New Roman" w:eastAsia="Times New Roman" w:hAnsi="Times New Roman" w:cs="Times New Roman"/>
          <w:sz w:val="24"/>
          <w:szCs w:val="24"/>
          <w:lang/>
        </w:rPr>
        <w:t xml:space="preserve">Teaching students unfamiliar words by analogy to known words (e.g., recognizing that the rime segment of an unfamiliar word is identical to that of a familiar word, and then blending the known rime with the new word onset, such as reading </w:t>
      </w:r>
      <w:r w:rsidRPr="001631EE">
        <w:rPr>
          <w:rFonts w:ascii="Times New Roman" w:eastAsia="Times New Roman" w:hAnsi="Times New Roman" w:cs="Times New Roman"/>
          <w:i/>
          <w:iCs/>
          <w:sz w:val="24"/>
          <w:szCs w:val="24"/>
          <w:lang/>
        </w:rPr>
        <w:t>brick</w:t>
      </w:r>
      <w:r w:rsidRPr="001631EE">
        <w:rPr>
          <w:rFonts w:ascii="Times New Roman" w:eastAsia="Times New Roman" w:hAnsi="Times New Roman" w:cs="Times New Roman"/>
          <w:sz w:val="24"/>
          <w:szCs w:val="24"/>
          <w:lang/>
        </w:rPr>
        <w:t xml:space="preserve"> by recognizing that </w:t>
      </w:r>
      <w:r w:rsidRPr="001631EE">
        <w:rPr>
          <w:rFonts w:ascii="Times New Roman" w:eastAsia="Times New Roman" w:hAnsi="Times New Roman" w:cs="Times New Roman"/>
          <w:i/>
          <w:iCs/>
          <w:sz w:val="24"/>
          <w:szCs w:val="24"/>
          <w:lang/>
        </w:rPr>
        <w:t>-</w:t>
      </w:r>
      <w:proofErr w:type="spellStart"/>
      <w:r w:rsidRPr="001631EE">
        <w:rPr>
          <w:rFonts w:ascii="Times New Roman" w:eastAsia="Times New Roman" w:hAnsi="Times New Roman" w:cs="Times New Roman"/>
          <w:i/>
          <w:iCs/>
          <w:sz w:val="24"/>
          <w:szCs w:val="24"/>
          <w:lang/>
        </w:rPr>
        <w:t>ick</w:t>
      </w:r>
      <w:proofErr w:type="spellEnd"/>
      <w:r w:rsidRPr="001631EE">
        <w:rPr>
          <w:rFonts w:ascii="Times New Roman" w:eastAsia="Times New Roman" w:hAnsi="Times New Roman" w:cs="Times New Roman"/>
          <w:sz w:val="24"/>
          <w:szCs w:val="24"/>
          <w:lang/>
        </w:rPr>
        <w:t xml:space="preserve"> is contained in the known word </w:t>
      </w:r>
      <w:r w:rsidRPr="001631EE">
        <w:rPr>
          <w:rFonts w:ascii="Times New Roman" w:eastAsia="Times New Roman" w:hAnsi="Times New Roman" w:cs="Times New Roman"/>
          <w:i/>
          <w:iCs/>
          <w:sz w:val="24"/>
          <w:szCs w:val="24"/>
          <w:lang/>
        </w:rPr>
        <w:t>kick</w:t>
      </w:r>
      <w:r w:rsidRPr="001631EE">
        <w:rPr>
          <w:rFonts w:ascii="Times New Roman" w:eastAsia="Times New Roman" w:hAnsi="Times New Roman" w:cs="Times New Roman"/>
          <w:sz w:val="24"/>
          <w:szCs w:val="24"/>
          <w:lang/>
        </w:rPr>
        <w:t xml:space="preserve">, or reading </w:t>
      </w:r>
      <w:r w:rsidRPr="001631EE">
        <w:rPr>
          <w:rFonts w:ascii="Times New Roman" w:eastAsia="Times New Roman" w:hAnsi="Times New Roman" w:cs="Times New Roman"/>
          <w:i/>
          <w:iCs/>
          <w:sz w:val="24"/>
          <w:szCs w:val="24"/>
          <w:lang/>
        </w:rPr>
        <w:t>stump</w:t>
      </w:r>
      <w:r w:rsidRPr="001631EE">
        <w:rPr>
          <w:rFonts w:ascii="Times New Roman" w:eastAsia="Times New Roman" w:hAnsi="Times New Roman" w:cs="Times New Roman"/>
          <w:sz w:val="24"/>
          <w:szCs w:val="24"/>
          <w:lang/>
        </w:rPr>
        <w:t xml:space="preserve"> by analogy to </w:t>
      </w:r>
      <w:r w:rsidRPr="001631EE">
        <w:rPr>
          <w:rFonts w:ascii="Times New Roman" w:eastAsia="Times New Roman" w:hAnsi="Times New Roman" w:cs="Times New Roman"/>
          <w:i/>
          <w:iCs/>
          <w:sz w:val="24"/>
          <w:szCs w:val="24"/>
          <w:lang/>
        </w:rPr>
        <w:t>jump</w:t>
      </w:r>
      <w:r w:rsidRPr="001631EE">
        <w:rPr>
          <w:rFonts w:ascii="Times New Roman" w:eastAsia="Times New Roman" w:hAnsi="Times New Roman" w:cs="Times New Roman"/>
          <w:sz w:val="24"/>
          <w:szCs w:val="24"/>
          <w:lang/>
        </w:rPr>
        <w:t>).</w:t>
      </w:r>
    </w:p>
    <w:p w:rsidR="001631EE" w:rsidRPr="001631EE" w:rsidRDefault="001631EE" w:rsidP="001631EE">
      <w:pPr>
        <w:numPr>
          <w:ilvl w:val="0"/>
          <w:numId w:val="1"/>
        </w:numPr>
        <w:spacing w:before="100" w:beforeAutospacing="1" w:after="100" w:afterAutospacing="1" w:line="240" w:lineRule="auto"/>
        <w:rPr>
          <w:rFonts w:ascii="Times New Roman" w:eastAsia="Times New Roman" w:hAnsi="Times New Roman" w:cs="Times New Roman"/>
          <w:b/>
          <w:sz w:val="24"/>
          <w:szCs w:val="24"/>
          <w:lang/>
        </w:rPr>
      </w:pPr>
      <w:r w:rsidRPr="001631EE">
        <w:rPr>
          <w:rFonts w:ascii="Times New Roman" w:eastAsia="Times New Roman" w:hAnsi="Times New Roman" w:cs="Times New Roman"/>
          <w:b/>
          <w:sz w:val="24"/>
          <w:szCs w:val="24"/>
          <w:lang/>
        </w:rPr>
        <w:t xml:space="preserve">Analytic phonics </w:t>
      </w:r>
    </w:p>
    <w:p w:rsidR="001631EE" w:rsidRPr="001631EE" w:rsidRDefault="001631EE" w:rsidP="001631EE">
      <w:pPr>
        <w:spacing w:before="100" w:beforeAutospacing="1" w:after="100" w:afterAutospacing="1" w:line="240" w:lineRule="auto"/>
        <w:ind w:left="720"/>
        <w:rPr>
          <w:rFonts w:ascii="Times New Roman" w:eastAsia="Times New Roman" w:hAnsi="Times New Roman" w:cs="Times New Roman"/>
          <w:sz w:val="24"/>
          <w:szCs w:val="24"/>
          <w:lang/>
        </w:rPr>
      </w:pPr>
      <w:r w:rsidRPr="001631EE">
        <w:rPr>
          <w:rFonts w:ascii="Times New Roman" w:eastAsia="Times New Roman" w:hAnsi="Times New Roman" w:cs="Times New Roman"/>
          <w:sz w:val="24"/>
          <w:szCs w:val="24"/>
          <w:lang/>
        </w:rPr>
        <w:t>Teaching students to analyze letter-sound relations in previously learned words to avoid pronouncing sounds in isolation.</w:t>
      </w:r>
    </w:p>
    <w:p w:rsidR="001631EE" w:rsidRPr="001631EE" w:rsidRDefault="001631EE" w:rsidP="001631EE">
      <w:pPr>
        <w:numPr>
          <w:ilvl w:val="0"/>
          <w:numId w:val="1"/>
        </w:numPr>
        <w:spacing w:before="100" w:beforeAutospacing="1" w:after="100" w:afterAutospacing="1" w:line="240" w:lineRule="auto"/>
        <w:rPr>
          <w:rFonts w:ascii="Times New Roman" w:eastAsia="Times New Roman" w:hAnsi="Times New Roman" w:cs="Times New Roman"/>
          <w:b/>
          <w:sz w:val="24"/>
          <w:szCs w:val="24"/>
          <w:lang/>
        </w:rPr>
      </w:pPr>
      <w:r w:rsidRPr="001631EE">
        <w:rPr>
          <w:rFonts w:ascii="Times New Roman" w:eastAsia="Times New Roman" w:hAnsi="Times New Roman" w:cs="Times New Roman"/>
          <w:b/>
          <w:sz w:val="24"/>
          <w:szCs w:val="24"/>
          <w:lang/>
        </w:rPr>
        <w:t xml:space="preserve">Embedded phonics </w:t>
      </w:r>
    </w:p>
    <w:p w:rsidR="001631EE" w:rsidRPr="001631EE" w:rsidRDefault="001631EE" w:rsidP="001631EE">
      <w:pPr>
        <w:spacing w:before="100" w:beforeAutospacing="1" w:after="100" w:afterAutospacing="1" w:line="240" w:lineRule="auto"/>
        <w:ind w:left="720"/>
        <w:rPr>
          <w:rFonts w:ascii="Times New Roman" w:eastAsia="Times New Roman" w:hAnsi="Times New Roman" w:cs="Times New Roman"/>
          <w:sz w:val="24"/>
          <w:szCs w:val="24"/>
          <w:lang/>
        </w:rPr>
      </w:pPr>
      <w:proofErr w:type="gramStart"/>
      <w:r w:rsidRPr="001631EE">
        <w:rPr>
          <w:rFonts w:ascii="Times New Roman" w:eastAsia="Times New Roman" w:hAnsi="Times New Roman" w:cs="Times New Roman"/>
          <w:sz w:val="24"/>
          <w:szCs w:val="24"/>
          <w:lang/>
        </w:rPr>
        <w:t>Teaching students phonics skills by embedding phonics instruction in text reading, a more implicit approach that relies to some extent on incidental learning.</w:t>
      </w:r>
      <w:proofErr w:type="gramEnd"/>
    </w:p>
    <w:p w:rsidR="001631EE" w:rsidRPr="001631EE" w:rsidRDefault="001631EE" w:rsidP="001631EE">
      <w:pPr>
        <w:numPr>
          <w:ilvl w:val="0"/>
          <w:numId w:val="1"/>
        </w:numPr>
        <w:spacing w:before="100" w:beforeAutospacing="1" w:after="100" w:afterAutospacing="1" w:line="240" w:lineRule="auto"/>
        <w:rPr>
          <w:rFonts w:ascii="Times New Roman" w:eastAsia="Times New Roman" w:hAnsi="Times New Roman" w:cs="Times New Roman"/>
          <w:b/>
          <w:sz w:val="24"/>
          <w:szCs w:val="24"/>
          <w:lang/>
        </w:rPr>
      </w:pPr>
      <w:r w:rsidRPr="001631EE">
        <w:rPr>
          <w:rFonts w:ascii="Times New Roman" w:eastAsia="Times New Roman" w:hAnsi="Times New Roman" w:cs="Times New Roman"/>
          <w:b/>
          <w:sz w:val="24"/>
          <w:szCs w:val="24"/>
          <w:lang/>
        </w:rPr>
        <w:t xml:space="preserve">Phonics through spelling </w:t>
      </w:r>
    </w:p>
    <w:p w:rsidR="001631EE" w:rsidRPr="001631EE" w:rsidRDefault="001631EE" w:rsidP="001631EE">
      <w:pPr>
        <w:spacing w:before="100" w:beforeAutospacing="1" w:after="100" w:afterAutospacing="1" w:line="240" w:lineRule="auto"/>
        <w:ind w:left="720"/>
        <w:rPr>
          <w:rFonts w:ascii="Times New Roman" w:eastAsia="Times New Roman" w:hAnsi="Times New Roman" w:cs="Times New Roman"/>
          <w:sz w:val="24"/>
          <w:szCs w:val="24"/>
          <w:lang/>
        </w:rPr>
      </w:pPr>
      <w:proofErr w:type="gramStart"/>
      <w:r w:rsidRPr="001631EE">
        <w:rPr>
          <w:rFonts w:ascii="Times New Roman" w:eastAsia="Times New Roman" w:hAnsi="Times New Roman" w:cs="Times New Roman"/>
          <w:sz w:val="24"/>
          <w:szCs w:val="24"/>
          <w:lang/>
        </w:rPr>
        <w:t>Teaching students to segment words into phonemes and to select letters for those phonemes (i.e., teaching students to spell words phonemically).</w:t>
      </w:r>
      <w:proofErr w:type="gramEnd"/>
    </w:p>
    <w:p w:rsidR="001631EE" w:rsidRPr="001631EE" w:rsidRDefault="001631EE" w:rsidP="001631EE">
      <w:pPr>
        <w:numPr>
          <w:ilvl w:val="0"/>
          <w:numId w:val="1"/>
        </w:numPr>
        <w:spacing w:before="100" w:beforeAutospacing="1" w:after="100" w:afterAutospacing="1" w:line="240" w:lineRule="auto"/>
        <w:rPr>
          <w:rFonts w:ascii="Times New Roman" w:eastAsia="Times New Roman" w:hAnsi="Times New Roman" w:cs="Times New Roman"/>
          <w:b/>
          <w:sz w:val="24"/>
          <w:szCs w:val="24"/>
          <w:lang/>
        </w:rPr>
      </w:pPr>
      <w:r w:rsidRPr="001631EE">
        <w:rPr>
          <w:rFonts w:ascii="Times New Roman" w:eastAsia="Times New Roman" w:hAnsi="Times New Roman" w:cs="Times New Roman"/>
          <w:b/>
          <w:sz w:val="24"/>
          <w:szCs w:val="24"/>
          <w:lang/>
        </w:rPr>
        <w:t xml:space="preserve">Synthetic phonics </w:t>
      </w:r>
    </w:p>
    <w:p w:rsidR="001631EE" w:rsidRPr="001631EE" w:rsidRDefault="001631EE" w:rsidP="001631EE">
      <w:pPr>
        <w:spacing w:before="100" w:beforeAutospacing="1" w:after="100" w:afterAutospacing="1" w:line="240" w:lineRule="auto"/>
        <w:ind w:left="720"/>
        <w:rPr>
          <w:rFonts w:ascii="Times New Roman" w:eastAsia="Times New Roman" w:hAnsi="Times New Roman" w:cs="Times New Roman"/>
          <w:sz w:val="24"/>
          <w:szCs w:val="24"/>
          <w:lang/>
        </w:rPr>
      </w:pPr>
      <w:r w:rsidRPr="001631EE">
        <w:rPr>
          <w:rFonts w:ascii="Times New Roman" w:eastAsia="Times New Roman" w:hAnsi="Times New Roman" w:cs="Times New Roman"/>
          <w:sz w:val="24"/>
          <w:szCs w:val="24"/>
          <w:lang/>
        </w:rPr>
        <w:t xml:space="preserve">Teaching students explicitly to convert letters into sounds (phonemes) and then blend the </w:t>
      </w:r>
      <w:proofErr w:type="gramStart"/>
      <w:r w:rsidRPr="001631EE">
        <w:rPr>
          <w:rFonts w:ascii="Times New Roman" w:eastAsia="Times New Roman" w:hAnsi="Times New Roman" w:cs="Times New Roman"/>
          <w:sz w:val="24"/>
          <w:szCs w:val="24"/>
          <w:lang/>
        </w:rPr>
        <w:t>sounds</w:t>
      </w:r>
      <w:proofErr w:type="gramEnd"/>
      <w:r w:rsidRPr="001631EE">
        <w:rPr>
          <w:rFonts w:ascii="Times New Roman" w:eastAsia="Times New Roman" w:hAnsi="Times New Roman" w:cs="Times New Roman"/>
          <w:sz w:val="24"/>
          <w:szCs w:val="24"/>
          <w:lang/>
        </w:rPr>
        <w:t xml:space="preserve"> to form recognizable words.</w:t>
      </w:r>
    </w:p>
    <w:p w:rsidR="001631EE" w:rsidRDefault="001631EE">
      <w:pPr>
        <w:sectPr w:rsidR="001631EE" w:rsidSect="00F900C8">
          <w:pgSz w:w="12240" w:h="15840"/>
          <w:pgMar w:top="1440" w:right="1440" w:bottom="1440" w:left="1440" w:header="720" w:footer="720" w:gutter="0"/>
          <w:cols w:space="720"/>
          <w:docGrid w:linePitch="360"/>
        </w:sectPr>
      </w:pPr>
      <w:r>
        <w:br w:type="page"/>
      </w:r>
    </w:p>
    <w:p w:rsidR="001631EE" w:rsidRDefault="001631EE"/>
    <w:p w:rsidR="00F900C8" w:rsidRDefault="001631EE">
      <w:r>
        <w:rPr>
          <w:rFonts w:ascii="Arial" w:hAnsi="Arial" w:cs="Arial"/>
          <w:noProof/>
          <w:color w:val="999999"/>
          <w:sz w:val="15"/>
          <w:szCs w:val="15"/>
        </w:rPr>
        <w:drawing>
          <wp:inline distT="0" distB="0" distL="0" distR="0">
            <wp:extent cx="9151741" cy="5343525"/>
            <wp:effectExtent l="19050" t="0" r="0" b="0"/>
            <wp:docPr id="1" name="Picture 1" descr="http://www.reading-skills-pyramid.org/Pyramid_IIIb_files/Pyramid_III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ading-skills-pyramid.org/Pyramid_IIIb_files/Pyramid_IIIb.gif"/>
                    <pic:cNvPicPr>
                      <a:picLocks noChangeAspect="1" noChangeArrowheads="1"/>
                    </pic:cNvPicPr>
                  </pic:nvPicPr>
                  <pic:blipFill>
                    <a:blip r:embed="rId5" cstate="print"/>
                    <a:srcRect/>
                    <a:stretch>
                      <a:fillRect/>
                    </a:stretch>
                  </pic:blipFill>
                  <pic:spPr bwMode="auto">
                    <a:xfrm>
                      <a:off x="0" y="0"/>
                      <a:ext cx="9151741" cy="5343525"/>
                    </a:xfrm>
                    <a:prstGeom prst="rect">
                      <a:avLst/>
                    </a:prstGeom>
                    <a:noFill/>
                    <a:ln w="9525">
                      <a:noFill/>
                      <a:miter lim="800000"/>
                      <a:headEnd/>
                      <a:tailEnd/>
                    </a:ln>
                  </pic:spPr>
                </pic:pic>
              </a:graphicData>
            </a:graphic>
          </wp:inline>
        </w:drawing>
      </w:r>
    </w:p>
    <w:sectPr w:rsidR="00F900C8" w:rsidSect="001631EE">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216AF"/>
    <w:multiLevelType w:val="multilevel"/>
    <w:tmpl w:val="A1A4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631EE"/>
    <w:rsid w:val="001631EE"/>
    <w:rsid w:val="00F900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C8"/>
  </w:style>
  <w:style w:type="paragraph" w:styleId="Heading2">
    <w:name w:val="heading 2"/>
    <w:basedOn w:val="Normal"/>
    <w:link w:val="Heading2Char"/>
    <w:uiPriority w:val="9"/>
    <w:qFormat/>
    <w:rsid w:val="001631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31E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631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bottompad">
    <w:name w:val="shortbottompad"/>
    <w:basedOn w:val="Normal"/>
    <w:rsid w:val="001631E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3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1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4288110">
      <w:bodyDiv w:val="1"/>
      <w:marLeft w:val="0"/>
      <w:marRight w:val="0"/>
      <w:marTop w:val="0"/>
      <w:marBottom w:val="0"/>
      <w:divBdr>
        <w:top w:val="none" w:sz="0" w:space="0" w:color="auto"/>
        <w:left w:val="none" w:sz="0" w:space="0" w:color="auto"/>
        <w:bottom w:val="none" w:sz="0" w:space="0" w:color="auto"/>
        <w:right w:val="none" w:sz="0" w:space="0" w:color="auto"/>
      </w:divBdr>
      <w:divsChild>
        <w:div w:id="214633408">
          <w:marLeft w:val="0"/>
          <w:marRight w:val="0"/>
          <w:marTop w:val="0"/>
          <w:marBottom w:val="0"/>
          <w:divBdr>
            <w:top w:val="none" w:sz="0" w:space="0" w:color="auto"/>
            <w:left w:val="none" w:sz="0" w:space="0" w:color="auto"/>
            <w:bottom w:val="none" w:sz="0" w:space="0" w:color="auto"/>
            <w:right w:val="none" w:sz="0" w:space="0" w:color="auto"/>
          </w:divBdr>
          <w:divsChild>
            <w:div w:id="814180316">
              <w:marLeft w:val="0"/>
              <w:marRight w:val="0"/>
              <w:marTop w:val="0"/>
              <w:marBottom w:val="0"/>
              <w:divBdr>
                <w:top w:val="none" w:sz="0" w:space="0" w:color="auto"/>
                <w:left w:val="none" w:sz="0" w:space="0" w:color="auto"/>
                <w:bottom w:val="none" w:sz="0" w:space="0" w:color="auto"/>
                <w:right w:val="none" w:sz="0" w:space="0" w:color="auto"/>
              </w:divBdr>
              <w:divsChild>
                <w:div w:id="1387728658">
                  <w:marLeft w:val="0"/>
                  <w:marRight w:val="0"/>
                  <w:marTop w:val="0"/>
                  <w:marBottom w:val="0"/>
                  <w:divBdr>
                    <w:top w:val="none" w:sz="0" w:space="0" w:color="auto"/>
                    <w:left w:val="none" w:sz="0" w:space="0" w:color="auto"/>
                    <w:bottom w:val="none" w:sz="0" w:space="0" w:color="auto"/>
                    <w:right w:val="none" w:sz="0" w:space="0" w:color="auto"/>
                  </w:divBdr>
                  <w:divsChild>
                    <w:div w:id="9383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324</Words>
  <Characters>1849</Characters>
  <Application>Microsoft Office Word</Application>
  <DocSecurity>0</DocSecurity>
  <Lines>15</Lines>
  <Paragraphs>4</Paragraphs>
  <ScaleCrop>false</ScaleCrop>
  <Company>University of Mississippi</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Mott</dc:creator>
  <cp:keywords/>
  <dc:description/>
  <cp:lastModifiedBy>Dr. Michael Mott</cp:lastModifiedBy>
  <cp:revision>1</cp:revision>
  <dcterms:created xsi:type="dcterms:W3CDTF">2010-10-04T12:05:00Z</dcterms:created>
  <dcterms:modified xsi:type="dcterms:W3CDTF">2010-10-04T12:10:00Z</dcterms:modified>
</cp:coreProperties>
</file>